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9E11CB" w:rsidRPr="00D953F5" w:rsidTr="00222D74">
        <w:tc>
          <w:tcPr>
            <w:tcW w:w="10349" w:type="dxa"/>
          </w:tcPr>
          <w:p w:rsidR="009E11CB" w:rsidRPr="00D953F5" w:rsidRDefault="009E11CB" w:rsidP="00222D74">
            <w:pPr>
              <w:keepNext/>
              <w:tabs>
                <w:tab w:val="left" w:pos="0"/>
                <w:tab w:val="left" w:pos="279"/>
                <w:tab w:val="left" w:pos="10098"/>
              </w:tabs>
              <w:spacing w:after="0"/>
              <w:ind w:left="33" w:firstLine="426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/>
              </w:rPr>
              <w:t>ПАМЯТКА ПО ПОЖАРНОЙ БЕЗОПАСНОСТИ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spacing w:after="0"/>
              <w:ind w:left="33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для сотрудников детских дошкольных учреждений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ru-RU"/>
              </w:rPr>
              <w:t>Пожар</w:t>
            </w: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D953F5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неконтролируемое горение, причиняющее материальный ущерб, вред жизни и здоровью граждан, интересам  общества и государства.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  <w:t>В результате возникновения пожаров образуются очаги пожаров – место (участок) наиболее интенсивного горения.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  <w:t xml:space="preserve">Наиболее интенсивное горение происходит при соблюдении </w:t>
            </w:r>
            <w:r w:rsidRPr="00D953F5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  <w:lang w:eastAsia="ru-RU"/>
              </w:rPr>
              <w:t>трех основных условий: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непрерывное поступление окислителя (воздуха);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непрерывная подача топлива (распространение горения);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непрерывное выделение теплоты, необходимой для поддержания огня.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  <w:t>Нарушение хотя бы одного из этих условий вызывает уменьшение интенсивности горения, а затем и его прекращение.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D953F5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u w:val="single"/>
                <w:lang w:eastAsia="ru-RU"/>
              </w:rPr>
              <w:t>Основными поражающими факторами пожара являются: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открытый огонь (пламя);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тепловое излучение;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-дым;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пониженная концентрация кислорода в зоне пожара;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токсичные продукты, выделяющиеся при горении;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падающие разрушающиеся конструкции и предметы.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D953F5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u w:val="single"/>
                <w:lang w:eastAsia="ru-RU"/>
              </w:rPr>
              <w:t xml:space="preserve">Основными причинами возникновения пожаров являются: </w:t>
            </w:r>
          </w:p>
          <w:p w:rsidR="009E11CB" w:rsidRPr="00D953F5" w:rsidRDefault="009E11CB" w:rsidP="00222D74">
            <w:pPr>
              <w:numPr>
                <w:ilvl w:val="0"/>
                <w:numId w:val="1"/>
              </w:numPr>
              <w:tabs>
                <w:tab w:val="left" w:pos="0"/>
                <w:tab w:val="left" w:pos="279"/>
                <w:tab w:val="left" w:pos="1062"/>
                <w:tab w:val="center" w:pos="4677"/>
                <w:tab w:val="right" w:pos="9355"/>
                <w:tab w:val="left" w:pos="10098"/>
              </w:tabs>
              <w:spacing w:after="0" w:line="240" w:lineRule="auto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Небрежное,  халатное обращение с огнем.</w:t>
            </w:r>
          </w:p>
          <w:p w:rsidR="009E11CB" w:rsidRPr="00D953F5" w:rsidRDefault="009E11CB" w:rsidP="00222D74">
            <w:pPr>
              <w:numPr>
                <w:ilvl w:val="0"/>
                <w:numId w:val="1"/>
              </w:numPr>
              <w:tabs>
                <w:tab w:val="left" w:pos="0"/>
                <w:tab w:val="left" w:pos="279"/>
                <w:tab w:val="left" w:pos="1062"/>
                <w:tab w:val="center" w:pos="4677"/>
                <w:tab w:val="right" w:pos="9355"/>
                <w:tab w:val="left" w:pos="10098"/>
              </w:tabs>
              <w:spacing w:after="0" w:line="240" w:lineRule="auto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Нарушение требований техники безопасности при работе с газовым оборудованием, электрическими приборами, печным отоплением.</w:t>
            </w:r>
          </w:p>
          <w:p w:rsidR="009E11CB" w:rsidRPr="00D953F5" w:rsidRDefault="009E11CB" w:rsidP="00222D74">
            <w:pPr>
              <w:numPr>
                <w:ilvl w:val="0"/>
                <w:numId w:val="1"/>
              </w:numPr>
              <w:tabs>
                <w:tab w:val="left" w:pos="0"/>
                <w:tab w:val="left" w:pos="279"/>
                <w:tab w:val="left" w:pos="1062"/>
                <w:tab w:val="center" w:pos="4677"/>
                <w:tab w:val="right" w:pos="9355"/>
                <w:tab w:val="left" w:pos="10098"/>
              </w:tabs>
              <w:spacing w:after="0" w:line="240" w:lineRule="auto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Нарушение правил проведения электрогазосварочных и огневых работ.</w:t>
            </w:r>
          </w:p>
          <w:p w:rsidR="009E11CB" w:rsidRPr="00D953F5" w:rsidRDefault="009E11CB" w:rsidP="00222D74">
            <w:pPr>
              <w:numPr>
                <w:ilvl w:val="0"/>
                <w:numId w:val="1"/>
              </w:numPr>
              <w:tabs>
                <w:tab w:val="left" w:pos="0"/>
                <w:tab w:val="left" w:pos="279"/>
                <w:tab w:val="left" w:pos="1062"/>
                <w:tab w:val="center" w:pos="4677"/>
                <w:tab w:val="right" w:pos="9355"/>
                <w:tab w:val="left" w:pos="10098"/>
              </w:tabs>
              <w:spacing w:after="0" w:line="240" w:lineRule="auto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Случайный или умышленный поджог.</w:t>
            </w:r>
          </w:p>
          <w:p w:rsidR="009E11CB" w:rsidRPr="00D953F5" w:rsidRDefault="009E11CB" w:rsidP="00222D74">
            <w:pPr>
              <w:numPr>
                <w:ilvl w:val="0"/>
                <w:numId w:val="1"/>
              </w:numPr>
              <w:tabs>
                <w:tab w:val="left" w:pos="0"/>
                <w:tab w:val="left" w:pos="279"/>
                <w:tab w:val="left" w:pos="1062"/>
                <w:tab w:val="center" w:pos="4677"/>
                <w:tab w:val="right" w:pos="9355"/>
                <w:tab w:val="left" w:pos="10098"/>
              </w:tabs>
              <w:spacing w:after="0" w:line="240" w:lineRule="auto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Пренебрежение опасностью, незнание и недооценка возможных последствий пожара.</w:t>
            </w:r>
          </w:p>
          <w:p w:rsidR="009E11CB" w:rsidRPr="00D953F5" w:rsidRDefault="009E11CB" w:rsidP="00222D74">
            <w:pPr>
              <w:numPr>
                <w:ilvl w:val="0"/>
                <w:numId w:val="1"/>
              </w:numPr>
              <w:tabs>
                <w:tab w:val="left" w:pos="0"/>
                <w:tab w:val="left" w:pos="279"/>
                <w:tab w:val="left" w:pos="1062"/>
                <w:tab w:val="center" w:pos="4677"/>
                <w:tab w:val="right" w:pos="9355"/>
                <w:tab w:val="left" w:pos="10098"/>
              </w:tabs>
              <w:spacing w:after="0" w:line="240" w:lineRule="auto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Удар молнии.</w:t>
            </w:r>
          </w:p>
          <w:p w:rsidR="009E11CB" w:rsidRPr="00D953F5" w:rsidRDefault="009E11CB" w:rsidP="00222D74">
            <w:pPr>
              <w:numPr>
                <w:ilvl w:val="0"/>
                <w:numId w:val="1"/>
              </w:numPr>
              <w:tabs>
                <w:tab w:val="left" w:pos="0"/>
                <w:tab w:val="left" w:pos="279"/>
                <w:tab w:val="left" w:pos="1062"/>
                <w:tab w:val="center" w:pos="4677"/>
                <w:tab w:val="right" w:pos="9355"/>
                <w:tab w:val="left" w:pos="10098"/>
              </w:tabs>
              <w:spacing w:after="0" w:line="240" w:lineRule="auto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Игра детей с огнем, в основном со спичками.</w:t>
            </w:r>
          </w:p>
          <w:p w:rsidR="009E11CB" w:rsidRPr="00D953F5" w:rsidRDefault="009E11CB" w:rsidP="00222D74">
            <w:pPr>
              <w:numPr>
                <w:ilvl w:val="0"/>
                <w:numId w:val="1"/>
              </w:numPr>
              <w:tabs>
                <w:tab w:val="left" w:pos="0"/>
                <w:tab w:val="left" w:pos="279"/>
                <w:tab w:val="left" w:pos="1062"/>
                <w:tab w:val="center" w:pos="4677"/>
                <w:tab w:val="right" w:pos="9355"/>
                <w:tab w:val="left" w:pos="10098"/>
              </w:tabs>
              <w:spacing w:after="0" w:line="240" w:lineRule="auto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Самовозгорание. 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20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u w:val="single"/>
                <w:lang w:eastAsia="ru-RU"/>
              </w:rPr>
              <w:t>К признакам начинающегося пожара относятся: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20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наличие запаха дыма;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20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незначительный огонь, пламя;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наличие характерного запаха горящей резины или пластмассы; 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20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признаки горения электропроводки -  снижение напряжения в электросети, нарушение подачи электропитания.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708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E11CB" w:rsidRPr="00D953F5" w:rsidTr="00222D74">
        <w:tc>
          <w:tcPr>
            <w:tcW w:w="10349" w:type="dxa"/>
          </w:tcPr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b/>
                <w:bCs/>
                <w:iCs/>
                <w:sz w:val="26"/>
                <w:szCs w:val="26"/>
                <w:u w:val="single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b/>
                <w:bCs/>
                <w:iCs/>
                <w:sz w:val="26"/>
                <w:szCs w:val="26"/>
                <w:u w:val="single"/>
                <w:lang w:eastAsia="ru-RU"/>
              </w:rPr>
              <w:t>Руководитель детского учреждения обязан: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- осуществлять </w:t>
            </w:r>
            <w:proofErr w:type="gramStart"/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 соблюдением установленного противопожарного режима всеми работниками, учащимися и воспитанниками, принимать срочные меры для </w:t>
            </w: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lastRenderedPageBreak/>
              <w:t>устранения отмеченных недостатков;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организовывать проведение противопожарного инструктажа с работниками детских учреждений. Определить сроки, место и порядок проведения противопожарного инструктажа, а также список должностных лиц, на которых возлагается его проведение;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обеспечить разработку и утвердить план эвакуации и порядок оповещения людей;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обеспечить своевременное выполнение мероприятий пожарной безопасности.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Лица, не прошедшие противопожарный инструктаж, а также показавшие неудовлетворительные знания, к работе не допускаются.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С детьми старшего дошкольного возраста должны проводиться  беседы по предупреждению пожаров в школе и дома. 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План эвакуации и порядок эвакуации должны своевременно пересматриваться с учетом изменяющихся условий.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Практические занятия по отработке плана эвакуации должны проводиться не реже одного раза в полугодие (в детских учреждениях сезонного типа - в начале каждой смены);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i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В детских учреждениях </w:t>
            </w:r>
            <w:r w:rsidRPr="00D953F5">
              <w:rPr>
                <w:rFonts w:ascii="Times New Roman" w:eastAsia="Calibri" w:hAnsi="Times New Roman" w:cs="Arial"/>
                <w:i/>
                <w:sz w:val="26"/>
                <w:szCs w:val="26"/>
                <w:lang w:eastAsia="ru-RU"/>
              </w:rPr>
              <w:t>дежурный по учреждению обязан: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- при </w:t>
            </w:r>
            <w:proofErr w:type="spellStart"/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заступлении</w:t>
            </w:r>
            <w:proofErr w:type="spellEnd"/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 на дежурство проверить наличие и состояние средств пожаротушения, исправность телефонной связи, дежурного освещения и пожарной сигнализации, а также убедиться, что все пути эвакуации (коридоры, лестничные клетки, тамбуры, фойе, холлы, вестибюли) не загромождены, а двери эвакуационных выходов при необходимости могут быть беспрепятственно открыты.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В случае обнаружения нарушений противопожарного режима и неисправностей, в результате которых возможно возникновение пожара, принять меры к их устранению, а при необходимости сообщить руководителю или заменяющему его работнику;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иметь списки (журналы) воспитанников и работников, находящихся в детском учреждении, знать места их расположения и сообщать сведения о количестве людей в пожарную охрану;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постоянно иметь при себе комплект ключей от дверей эвакуационных выходов и ворот автомобильных въездов на территорию детского учреждения, а также ручной электрический фонарь.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Все детские учреждения перед началом учебного года должны быть приняты соответствующими комиссиями, в состав которых включаются представители государственного пожарного надзора.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Территория детского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Дороги, проезды и подъезды к зданиям и пожарным </w:t>
            </w:r>
            <w:proofErr w:type="spellStart"/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водоисточникам</w:t>
            </w:r>
            <w:proofErr w:type="spellEnd"/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, а также доступы к пожарному инвентарю и оборудованию должны быть всегда свободными.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Разведение костров, сжигание мусора и устройство открытых кухонных очагов на территории не допускается.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В многоэтажных зданиях детских учреждений группы  детей младших возрастов следует размещать не выше второго этажа.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lastRenderedPageBreak/>
              <w:t>Эвакуационные проходы, выходы, коридоры, тамбуры и лестницы не должны загромождаться какими-либо предметами и оборудованием.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Двери лестничных клеток, коридоры, тамбуры и холлы должны иметь уплотнения в притворах, оборудованы устройствами для </w:t>
            </w:r>
            <w:proofErr w:type="spellStart"/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самозакрывания</w:t>
            </w:r>
            <w:proofErr w:type="spellEnd"/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, которые должны постоянно находиться в исправном состоянии.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В период пребывания людей в зданиях двери эвакуационных выходов допускается запирать только изнутри с помощью легко открывающихся (без ключей) запоров (задвижек, крючков и т.д.).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В помещениях, связанных с пребыванием детей, ковры, паласы, ковровые дорожки и т.п. должны быть жестко прикреплены к полу.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b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В целях соблюдения пожарной безопасности в детских учреждениях </w:t>
            </w:r>
            <w:r w:rsidRPr="00D953F5">
              <w:rPr>
                <w:rFonts w:ascii="Times New Roman" w:eastAsia="Calibri" w:hAnsi="Times New Roman" w:cs="Arial"/>
                <w:b/>
                <w:sz w:val="26"/>
                <w:szCs w:val="26"/>
                <w:lang w:eastAsia="ru-RU"/>
              </w:rPr>
              <w:t>запрещается: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использовать для отделки стен и потолков путей эвакуации (рекреаций, лестничных клеток, фойе, вестибюлей, коридоров и т.п.) горючие материалы;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устанавливать решетки, жалюзи  на окнах помещений, связанные с пребыванием людей, лестничных клеток, коридоров, холлов и вестибюлей;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забивать двери эвакуационных выходов;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применять для целей отопления нестандартные (самодельные) нагревательные устройства;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использовать электроплитки, кипятильники, электрочайники, газовые плиты и т.п. для приготовления пищи и трудового обучения, за исключением специально оборудованных помещений;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устанавливать зеркала и устраивать ложные двери на путях эвакуации;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обертывать электрические лампы бумагой, материей и другими горючими материалами;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оставлять без присмотра включенные в сеть счетные и пишущие машинки, радиоприемники, телевизоры и другие электроприборы.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Одежду и обувь следует сушить в специально выделенных для этой цели помещениях или шкафах, выполненных из негорючих материалов, с обогревом радиаторами водяного отопления.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Все здания и помещения детского учреждения должны быть обеспечены первичными средствами пожаротушения.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Детские учреждения должны быть обеспечены электрическими фонарями на случай отключения электроэнергии.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Крышки люков пожарных резервуаров и колодцев подземных гидрантов должны быть постоянно закрыты. Их необходимо своевременно очищать от грязи, льда и снега.</w:t>
            </w:r>
          </w:p>
          <w:p w:rsidR="009E11CB" w:rsidRPr="00D953F5" w:rsidRDefault="009E11CB" w:rsidP="00222D74">
            <w:pPr>
              <w:keepNext/>
              <w:tabs>
                <w:tab w:val="left" w:pos="0"/>
                <w:tab w:val="left" w:pos="279"/>
                <w:tab w:val="left" w:pos="10098"/>
              </w:tabs>
              <w:spacing w:after="0"/>
              <w:ind w:left="33" w:firstLine="426"/>
              <w:jc w:val="both"/>
              <w:outlineLvl w:val="0"/>
              <w:rPr>
                <w:rFonts w:ascii="Times New Roman" w:eastAsia="Arial Unicode MS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  <w:r w:rsidRPr="00D953F5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ru-RU"/>
              </w:rPr>
              <w:t xml:space="preserve">         </w:t>
            </w:r>
            <w:r w:rsidRPr="00D953F5">
              <w:rPr>
                <w:rFonts w:ascii="Times New Roman" w:eastAsia="Arial Unicode MS" w:hAnsi="Times New Roman" w:cs="Times New Roman"/>
                <w:b/>
                <w:sz w:val="26"/>
                <w:szCs w:val="26"/>
                <w:u w:val="single"/>
                <w:lang w:eastAsia="ru-RU"/>
              </w:rPr>
              <w:t>Требования пожарной безопасности при проведении культурно-массовых мероприятий.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Перед началом культурно-массовых мероприятий руководитель детского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Все выявленные недостатки должны быть устранены до начала культурно-массового </w:t>
            </w: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lastRenderedPageBreak/>
              <w:t>мероприятия.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На время проведения культурно-массовых мероприятий должно быть обеспечено дежурство работников детского учреждения.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Во время проведения культурно-массового мероприятия с детьми должны неотлучно находиться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Проведение культурно-массовых мероприятий в подвальных и цокольных помещениях запрещается.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Arial" w:eastAsia="Calibri" w:hAnsi="Arial" w:cs="Arial"/>
                <w:b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Этажи и помещения, где проводятся культурно-массовые мероприятия, должны иметь не менее двух рассредоточенных эвакуационных выходов</w:t>
            </w:r>
            <w:r w:rsidRPr="00D953F5">
              <w:rPr>
                <w:rFonts w:ascii="Arial" w:eastAsia="Calibri" w:hAnsi="Arial" w:cs="Arial"/>
                <w:sz w:val="26"/>
                <w:szCs w:val="26"/>
                <w:lang w:eastAsia="ru-RU"/>
              </w:rPr>
              <w:t>.</w:t>
            </w:r>
          </w:p>
        </w:tc>
      </w:tr>
      <w:tr w:rsidR="009E11CB" w:rsidRPr="00D953F5" w:rsidTr="00222D74">
        <w:tc>
          <w:tcPr>
            <w:tcW w:w="10349" w:type="dxa"/>
          </w:tcPr>
          <w:p w:rsidR="009E11CB" w:rsidRPr="00D953F5" w:rsidRDefault="009E11CB" w:rsidP="00222D74">
            <w:pPr>
              <w:tabs>
                <w:tab w:val="left" w:pos="-3000"/>
                <w:tab w:val="left" w:pos="0"/>
                <w:tab w:val="left" w:pos="279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ab/>
            </w:r>
            <w:r w:rsidRPr="00D953F5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К первичным средствам тушения пожаров относятся:</w:t>
            </w:r>
          </w:p>
          <w:p w:rsidR="009E11CB" w:rsidRPr="00D953F5" w:rsidRDefault="009E11CB" w:rsidP="00222D74">
            <w:pPr>
              <w:tabs>
                <w:tab w:val="left" w:pos="-3000"/>
                <w:tab w:val="left" w:pos="0"/>
                <w:tab w:val="left" w:pos="279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противопожарные щиты и противопожарные пункты;</w:t>
            </w:r>
          </w:p>
          <w:p w:rsidR="009E11CB" w:rsidRPr="00D953F5" w:rsidRDefault="009E11CB" w:rsidP="00222D74">
            <w:pPr>
              <w:tabs>
                <w:tab w:val="left" w:pos="-3000"/>
                <w:tab w:val="left" w:pos="0"/>
                <w:tab w:val="left" w:pos="279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внутренние пожарные краны;</w:t>
            </w:r>
          </w:p>
          <w:p w:rsidR="009E11CB" w:rsidRPr="00D953F5" w:rsidRDefault="009E11CB" w:rsidP="00222D74">
            <w:pPr>
              <w:tabs>
                <w:tab w:val="left" w:pos="-3000"/>
                <w:tab w:val="left" w:pos="0"/>
                <w:tab w:val="left" w:pos="279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огнетушители;</w:t>
            </w:r>
          </w:p>
          <w:p w:rsidR="009E11CB" w:rsidRPr="00D953F5" w:rsidRDefault="009E11CB" w:rsidP="00222D74">
            <w:pPr>
              <w:tabs>
                <w:tab w:val="left" w:pos="-3000"/>
                <w:tab w:val="left" w:pos="0"/>
                <w:tab w:val="left" w:pos="279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 подручные средства пожаротушения.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D953F5">
              <w:rPr>
                <w:rFonts w:ascii="Arial" w:eastAsia="Calibri" w:hAnsi="Arial" w:cs="Arial"/>
                <w:sz w:val="26"/>
                <w:szCs w:val="26"/>
                <w:lang w:eastAsia="ru-RU"/>
              </w:rPr>
              <w:tab/>
            </w:r>
          </w:p>
          <w:p w:rsidR="009E11CB" w:rsidRPr="00D953F5" w:rsidRDefault="009E11CB" w:rsidP="00222D74">
            <w:pPr>
              <w:tabs>
                <w:tab w:val="left" w:pos="-3000"/>
                <w:tab w:val="left" w:pos="0"/>
                <w:tab w:val="left" w:pos="279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Pr="00D953F5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eastAsia="ru-RU"/>
              </w:rPr>
              <w:t>Обязанности руководителя (воспитателя) при возникновении пожара.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Каждый работник детского учреждения, обнаруживший пожар или его признаки (задымление, запах горения или тления различных материалов, повышение температуры и т.п.), </w:t>
            </w:r>
            <w:r w:rsidRPr="00D953F5">
              <w:rPr>
                <w:rFonts w:ascii="Times New Roman" w:eastAsia="Calibri" w:hAnsi="Times New Roman" w:cs="Arial"/>
                <w:b/>
                <w:i/>
                <w:sz w:val="26"/>
                <w:szCs w:val="26"/>
                <w:lang w:eastAsia="ru-RU"/>
              </w:rPr>
              <w:t>обязан</w:t>
            </w: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: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задействовать систему оповещения людей о пожаре;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приступить самому и привлечь других лиц к эвакуации детей из здания в безопасное место согласно плану эвакуации;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известить о пожаре руководителя детского учреждения или заменяющего его работника;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организовать встречу пожарных подразделений, принять меры по тушению пожара имеющимися в учреждении средствами пожаротушения.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i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Руководитель детского учреждения или заменяющий его работник, прибывший к месту пожара, </w:t>
            </w:r>
            <w:r w:rsidRPr="00D953F5">
              <w:rPr>
                <w:rFonts w:ascii="Times New Roman" w:eastAsia="Calibri" w:hAnsi="Times New Roman" w:cs="Arial"/>
                <w:b/>
                <w:bCs/>
                <w:i/>
                <w:sz w:val="26"/>
                <w:szCs w:val="26"/>
                <w:lang w:eastAsia="ru-RU"/>
              </w:rPr>
              <w:t>обязан: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проверить, сообщено ли в пожарную охрану о возникновении пожара;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осуществить руководство эвакуацией людей и тушением пожара до прибытия пожарных подразделений. В случае угрозы для жизни людей немедленно организовать их спасение, используя для этого все имеющиеся силы и средства;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организовать проверку наличия детей и работников, эвакуированных из здания, по имеющимся спискам и классным журналам;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- выделить для встречи пожарных подразделений лицо, хорошо знающее расположение подъездных путей и </w:t>
            </w:r>
            <w:proofErr w:type="spellStart"/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водоисточников</w:t>
            </w:r>
            <w:proofErr w:type="spellEnd"/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lastRenderedPageBreak/>
              <w:t>- проверить включение в работу автоматической (стационарной) системы пожаротушения;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удалить из опасной зоны всех работников и других лиц, не занятых эвакуацией людей и ликвидацией пожара;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- при необходимости вызвать к месту пожара </w:t>
            </w:r>
            <w:proofErr w:type="gramStart"/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медицинскую</w:t>
            </w:r>
            <w:proofErr w:type="gramEnd"/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 xml:space="preserve"> и другие службы;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прекратить все работы, не связанные с мероприятиями по эвакуации людей и ликвидации пожара;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организовать отключение сетей электро- и газоснабжения, остановку систем вентиляции и кондиционирования воздуха и осуществление других мероприятий, способствующих предотвращению распространения пожара;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 и т.п.;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организовать эвакуацию материальных ценностей из опасной зоны, определить места их складирования и обеспечить, при необходимости, их охрану;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D953F5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- </w:t>
            </w: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информировать начальника пожарного подразделения о наличии людей в здании.</w:t>
            </w:r>
          </w:p>
          <w:p w:rsidR="009E11CB" w:rsidRPr="00D953F5" w:rsidRDefault="009E11CB" w:rsidP="00222D74">
            <w:pPr>
              <w:tabs>
                <w:tab w:val="left" w:pos="-3000"/>
                <w:tab w:val="left" w:pos="0"/>
                <w:tab w:val="left" w:pos="279"/>
                <w:tab w:val="center" w:pos="4677"/>
                <w:tab w:val="right" w:pos="9355"/>
                <w:tab w:val="left" w:pos="10098"/>
              </w:tabs>
              <w:spacing w:after="0"/>
              <w:ind w:left="33" w:firstLine="42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b/>
                <w:bCs/>
                <w:iCs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b/>
                <w:bCs/>
                <w:iCs/>
                <w:sz w:val="26"/>
                <w:szCs w:val="26"/>
                <w:lang w:eastAsia="ru-RU"/>
              </w:rPr>
              <w:t>При проведении эвакуации детей из горящих помещений и тушении пожара необходимо: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определить наиболее безопасные эвакуационные пути и выходы, обеспечивающие возможность эвакуации людей в безопасную зону в кратчайший срок;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исключить условия, способствующие возникновению паники. С этой целью учителям, преподавателям, воспитателям, мастерам и другим работникам детского учреждения нельзя оставлять детей без присмотра с момента обнаружения пожара и до его ликвидации;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эвакуацию детей следует начинать из помещения, в котором возник пожар, и смежных с ним помещений. Детей младшего возраста и больных следует эвакуировать в первую очередь;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proofErr w:type="gramStart"/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в зимнее время дети старших возрастных групп могут предварительно одеться или взять теплую одежду с собой, а детей младшего возраста следует выводить или выносить, завернув в одеяла или другие теплые вещи;</w:t>
            </w:r>
            <w:proofErr w:type="gramEnd"/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тщательно проверить все помещения, чтобы исключить возможность пребывания в опасной зоне детей, спрятавшихся под кроватями, партами, в шкафах или других местах;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выставлять посты безопасности на выходах в здание, чтобы исключить возможность возвращения детей и работников в здание, где возник пожар;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при тушении следует стремиться в первую очередь обеспечить благоприятные условия для безопасной эвакуации людей;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- воздерживаться от открывания окон и дверей, а также от разбивания стекол во избежание распространения огня и дыма в смежные помещения.</w:t>
            </w:r>
          </w:p>
          <w:p w:rsidR="009E11CB" w:rsidRPr="00D953F5" w:rsidRDefault="009E11CB" w:rsidP="00222D74">
            <w:pPr>
              <w:tabs>
                <w:tab w:val="left" w:pos="0"/>
                <w:tab w:val="left" w:pos="279"/>
                <w:tab w:val="left" w:pos="10098"/>
              </w:tabs>
              <w:autoSpaceDE w:val="0"/>
              <w:autoSpaceDN w:val="0"/>
              <w:adjustRightInd w:val="0"/>
              <w:spacing w:after="0"/>
              <w:ind w:left="33" w:firstLine="426"/>
              <w:jc w:val="both"/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Calibri" w:hAnsi="Times New Roman" w:cs="Arial"/>
                <w:sz w:val="26"/>
                <w:szCs w:val="26"/>
                <w:lang w:eastAsia="ru-RU"/>
              </w:rPr>
              <w:t>Покидая помещения или здание, следует закрывать за собой все двери и окна.</w:t>
            </w:r>
          </w:p>
          <w:p w:rsidR="009E11CB" w:rsidRPr="00D953F5" w:rsidRDefault="009E11CB" w:rsidP="00222D74">
            <w:pPr>
              <w:widowControl w:val="0"/>
              <w:shd w:val="clear" w:color="auto" w:fill="FFFFFF"/>
              <w:tabs>
                <w:tab w:val="left" w:pos="0"/>
                <w:tab w:val="left" w:pos="279"/>
                <w:tab w:val="left" w:pos="10098"/>
              </w:tabs>
              <w:adjustRightInd w:val="0"/>
              <w:spacing w:after="0"/>
              <w:ind w:left="33" w:firstLine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9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Меры безопасности при пожаре.</w:t>
            </w:r>
          </w:p>
          <w:p w:rsidR="009E11CB" w:rsidRPr="00D953F5" w:rsidRDefault="009E11CB" w:rsidP="00222D74">
            <w:pPr>
              <w:widowControl w:val="0"/>
              <w:shd w:val="clear" w:color="auto" w:fill="FFFFFF"/>
              <w:tabs>
                <w:tab w:val="left" w:pos="0"/>
                <w:tab w:val="left" w:pos="279"/>
                <w:tab w:val="left" w:pos="10098"/>
              </w:tabs>
              <w:adjustRightInd w:val="0"/>
              <w:spacing w:after="0"/>
              <w:ind w:left="33"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>В зады</w:t>
            </w:r>
            <w:bookmarkStart w:id="0" w:name="_GoBack"/>
            <w:bookmarkEnd w:id="0"/>
            <w:r w:rsidRPr="00D953F5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>мленном и горящем помещении не следует пере</w:t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softHyphen/>
              <w:t xml:space="preserve">двигаться по одному. Дверь в </w:t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lastRenderedPageBreak/>
              <w:t>задымленное помещение нужно от</w:t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softHyphen/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 xml:space="preserve">крывать осторожно, чтобы быстрый приток воздуха не вызвал </w:t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вспышки пламени. Чтобы пройти через горящие комнаты, необхо</w:t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softHyphen/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 xml:space="preserve">димо накрыться с головой мокрым одеялом, плотной тканью или верхней одеждой. В сильно задымленном пространстве лучше </w:t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>двигаться ползком или согнувшись с надетой на нос и рот повяз</w:t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softHyphen/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кой, смоченной водой. Нельзя тушить водой воспламенившийся </w:t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>газ, горючие жидкости и электрические провода.</w:t>
            </w:r>
          </w:p>
          <w:p w:rsidR="009E11CB" w:rsidRPr="00D953F5" w:rsidRDefault="009E11CB" w:rsidP="00222D74">
            <w:pPr>
              <w:widowControl w:val="0"/>
              <w:shd w:val="clear" w:color="auto" w:fill="FFFFFF"/>
              <w:tabs>
                <w:tab w:val="left" w:pos="0"/>
                <w:tab w:val="left" w:pos="279"/>
                <w:tab w:val="left" w:pos="10098"/>
              </w:tabs>
              <w:adjustRightInd w:val="0"/>
              <w:spacing w:after="0"/>
              <w:ind w:left="33" w:firstLine="42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953F5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 xml:space="preserve">Обслуживающий персонал зданий </w:t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 xml:space="preserve"> школ-интернатов, </w:t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детских домов и других зданий, </w:t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>за исключением жилых домов должен быть обеспечен индивиду</w:t>
            </w:r>
            <w:r w:rsidRPr="00D953F5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softHyphen/>
              <w:t>альными средствами изолирующего действия для защиты органов дыхания, которые должны храниться непосредственно на рабочем месте обслуживающего персонала.</w:t>
            </w:r>
          </w:p>
        </w:tc>
      </w:tr>
    </w:tbl>
    <w:p w:rsidR="00BA1505" w:rsidRDefault="00BA1505"/>
    <w:sectPr w:rsidR="00BA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399"/>
    <w:multiLevelType w:val="hybridMultilevel"/>
    <w:tmpl w:val="21EE0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DC"/>
    <w:rsid w:val="009E11CB"/>
    <w:rsid w:val="00A72ADC"/>
    <w:rsid w:val="00BA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1894</Words>
  <Characters>10798</Characters>
  <Application>Microsoft Office Word</Application>
  <DocSecurity>0</DocSecurity>
  <Lines>89</Lines>
  <Paragraphs>25</Paragraphs>
  <ScaleCrop>false</ScaleCrop>
  <Company/>
  <LinksUpToDate>false</LinksUpToDate>
  <CharactersWithSpaces>12667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2018-02-12T09:33:00Z</dcterms:created>
  <dcterms:modified xsi:type="dcterms:W3CDTF">2018-02-12T09:33:00Z</dcterms:modified>
</cp:coreProperties>
</file>